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left"/>
        <w:tblW w:w="475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108"/>
      </w:tblGrid>
      <w:tr>
        <w:trPr>
          <w:trHeight w:val="376"/>
        </w:trPr>
        <w:tc>
          <w:tcPr>
            <w:shd w:val="clear" w:color="auto" w:fill="FFFFFF"/>
            <w:vAlign w:val="center"/>
          </w:tcPr>
          <w:p>
            <w:pPr>
              <w:adjustRightInd/>
              <w:snapToGrid/>
              <w:spacing w:after="0" w:line="360" w:lineRule="auto"/>
              <w:ind w:left="501"/>
              <w:jc w:val="center"/>
              <w:rPr>
                <w:rFonts w:ascii="宋体" w:eastAsia="宋体" w:cs="宋体" w:hAnsi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cs="宋体" w:hAnsi="宋体" w:hint="eastAsia"/>
                <w:b/>
                <w:bCs/>
                <w:sz w:val="20"/>
                <w:szCs w:val="20"/>
              </w:rPr>
              <w:t>昌黎县自然资源和规划局国有土地使用权挂牌出让公告(昌国土告字[2022]1号)</w:t>
            </w:r>
          </w:p>
        </w:tc>
      </w:tr>
      <w:tr>
        <w:trPr>
          <w:trHeight w:val="250"/>
        </w:trPr>
        <w:tc>
          <w:tcPr>
            <w:shd w:val="clear" w:color="auto" w:fill="FFFFFF"/>
            <w:vAlign w:val="center"/>
          </w:tcPr>
          <w:p>
            <w:pPr>
              <w:adjustRightInd/>
              <w:snapToGrid/>
              <w:spacing w:after="0" w:line="360" w:lineRule="auto"/>
              <w:ind w:left="501"/>
              <w:jc w:val="center"/>
              <w:rPr>
                <w:rFonts w:ascii="宋体" w:eastAsia="宋体" w:cs="宋体" w:hAnsi="宋体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>昌国土告字[2022]1号    2022/5/5</w:t>
            </w:r>
          </w:p>
        </w:tc>
      </w:tr>
      <w:tr>
        <w:trPr>
          <w:trHeight w:val="250"/>
        </w:trPr>
        <w:tc>
          <w:tcPr>
            <w:shd w:val="clear" w:color="auto" w:fill="FFFFFF"/>
            <w:vAlign w:val="center"/>
          </w:tcPr>
          <w:p>
            <w:pPr>
              <w:adjustRightInd/>
              <w:snapToGrid/>
              <w:spacing w:before="100" w:beforeAutospacing="1" w:after="100" w:afterAutospacing="1" w:line="360" w:lineRule="auto"/>
              <w:ind w:left="501"/>
              <w:rPr>
                <w:rFonts w:ascii="宋体" w:eastAsia="宋体" w:cs="宋体" w:hAnsi="宋体" w:hint="eastAsia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    经昌黎县人民政府批准,昌黎县自然资源和规划局决定以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挂牌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方式出让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9(幅)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地块的国有土地使用权。现将有关事项公告如下：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501"/>
              <w:rPr>
                <w:rFonts w:ascii="宋体" w:eastAsia="宋体" w:cs="宋体" w:hAnsi="宋体" w:hint="eastAsia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一、挂牌出让地块的基本情况和规划指标要求 : </w:t>
            </w:r>
          </w:p>
          <w:tbl>
            <w:tblPr>
              <w:jc w:val="left"/>
              <w:tblInd w:w="501" w:type="dxa"/>
              <w:tblW w:w="9451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343"/>
              <w:gridCol w:w="2294"/>
              <w:gridCol w:w="1406"/>
              <w:gridCol w:w="1481"/>
              <w:gridCol w:w="1342"/>
              <w:gridCol w:w="1506"/>
              <w:gridCol w:w="39"/>
              <w:gridCol w:w="39"/>
            </w:tblGrid>
            <w:tr>
              <w:trPr>
                <w:trHeight w:val="248"/>
              </w:trPr>
              <w:tc>
                <w:tcPr>
                  <w:tcW w:w="13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宗地编号：</w:t>
                  </w:r>
                </w:p>
              </w:tc>
              <w:tc>
                <w:tcPr>
                  <w:tcW w:w="23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昌土（2022）1号</w:t>
                  </w:r>
                </w:p>
              </w:tc>
              <w:tc>
                <w:tcPr>
                  <w:tcW w:w="1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宗地总面积：</w:t>
                  </w:r>
                </w:p>
              </w:tc>
              <w:tc>
                <w:tcPr>
                  <w:tcW w:w="14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11969.85平方米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宗地坐落：</w:t>
                  </w:r>
                </w:p>
              </w:tc>
              <w:tc>
                <w:tcPr>
                  <w:tcW w:w="1502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黄金海岸北区四纬路北侧</w:t>
                  </w: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40年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小于0.5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小于或等于18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大于或等于50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建筑限高(米)：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小于或等于12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旅馆用地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区位 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郊区 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土地用途明细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用途名称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面积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土地级别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/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旅馆用地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11969.85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一级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1800万元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1315521BA0045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2836.8545万元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17.95万元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2022年05月30日08时30分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2022年06月08日15时30分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1.本宗地挂牌起始单价为158万元/亩，报价增幅为1万元/亩的正整数倍。</w:t>
                  </w:r>
                </w:p>
              </w:tc>
            </w:tr>
            <w:tr>
              <w:trPr>
                <w:trHeight w:val="248"/>
              </w:trPr>
              <w:tc>
                <w:tcPr>
                  <w:tcW w:w="13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宗地编号：</w:t>
                  </w:r>
                </w:p>
              </w:tc>
              <w:tc>
                <w:tcPr>
                  <w:tcW w:w="23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昌土（2022）2号</w:t>
                  </w:r>
                </w:p>
              </w:tc>
              <w:tc>
                <w:tcPr>
                  <w:tcW w:w="1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宗地总面积：</w:t>
                  </w:r>
                </w:p>
              </w:tc>
              <w:tc>
                <w:tcPr>
                  <w:tcW w:w="14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3333.33平方米</w:t>
                  </w:r>
                </w:p>
              </w:tc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宗地坐落：</w:t>
                  </w:r>
                </w:p>
              </w:tc>
              <w:tc>
                <w:tcPr>
                  <w:tcW w:w="1502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昌黎县机场路南侧、贾河北侧</w:t>
                  </w: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40年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小于0.5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小于或等于20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大于或等于25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建筑限高(米)：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零售商业用地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区位 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郊区 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土地用途明细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用途名称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面积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土地级别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/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零售商业用地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3333.33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三级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400万元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1315521BA0051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654.9993万元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5万元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2022年05月30日08时30分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2022年06月08日15时30分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 1.本宗地挂牌起始单价为131万元/亩，报价增幅为1万元/亩的正整数倍；2.规划用途为加油加气站用地。</w:t>
                  </w:r>
                </w:p>
              </w:tc>
            </w:tr>
          </w:tbl>
          <w:p>
            <w:pPr>
              <w:adjustRightInd/>
              <w:snapToGrid/>
              <w:spacing w:after="0" w:line="360" w:lineRule="auto"/>
              <w:ind w:left="501"/>
              <w:rPr>
                <w:rFonts w:ascii="宋体" w:eastAsia="宋体" w:cs="宋体" w:hAnsi="宋体"/>
                <w:vanish/>
                <w:sz w:val="15"/>
                <w:szCs w:val="15"/>
              </w:rPr>
            </w:pPr>
          </w:p>
          <w:tbl>
            <w:tblPr>
              <w:jc w:val="left"/>
              <w:tblInd w:w="501" w:type="dxa"/>
              <w:tblW w:w="4748" w:type="pct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330"/>
              <w:gridCol w:w="2307"/>
              <w:gridCol w:w="1448"/>
              <w:gridCol w:w="1577"/>
              <w:gridCol w:w="1329"/>
              <w:gridCol w:w="1506"/>
              <w:gridCol w:w="39"/>
              <w:gridCol w:w="39"/>
            </w:tblGrid>
            <w:tr>
              <w:trPr>
                <w:trHeight w:val="251"/>
              </w:trPr>
              <w:tc>
                <w:tcPr>
                  <w:tcW w:w="13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宗地编号：</w:t>
                  </w:r>
                </w:p>
              </w:tc>
              <w:tc>
                <w:tcPr>
                  <w:tcW w:w="23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昌土（2022）3号</w:t>
                  </w:r>
                </w:p>
              </w:tc>
              <w:tc>
                <w:tcPr>
                  <w:tcW w:w="1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宗地总面积：</w:t>
                  </w:r>
                </w:p>
              </w:tc>
              <w:tc>
                <w:tcPr>
                  <w:tcW w:w="15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33277.75平方米</w:t>
                  </w:r>
                </w:p>
              </w:tc>
              <w:tc>
                <w:tcPr>
                  <w:tcW w:w="13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宗地坐落：</w:t>
                  </w:r>
                </w:p>
              </w:tc>
              <w:tc>
                <w:tcPr>
                  <w:tcW w:w="149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昌黎县空港产业园碧水源路东侧、龙家店镇燕庄子村</w:t>
                  </w: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50年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大于或等于0.5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大于或等于30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建筑限高(米)：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仓储用地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区位 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土地用途明细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用途名称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面积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土地级别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/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仓储用地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33277.75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一级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850万元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1315522BA0006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1367.7155万元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4.992万元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2022年05月30日08时30分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2022年06月08日15时30分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1.本宗地挂牌起始单价为27.4万元/亩，报价增幅为0.1万元/亩的正整数倍。</w:t>
                  </w:r>
                </w:p>
              </w:tc>
            </w:tr>
            <w:tr>
              <w:trPr>
                <w:trHeight w:val="251"/>
              </w:trPr>
              <w:tc>
                <w:tcPr>
                  <w:tcW w:w="13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宗地编号：</w:t>
                  </w:r>
                </w:p>
              </w:tc>
              <w:tc>
                <w:tcPr>
                  <w:tcW w:w="23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昌土（2022）4号</w:t>
                  </w:r>
                </w:p>
              </w:tc>
              <w:tc>
                <w:tcPr>
                  <w:tcW w:w="1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宗地总面积：</w:t>
                  </w:r>
                </w:p>
              </w:tc>
              <w:tc>
                <w:tcPr>
                  <w:tcW w:w="15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118296.82平方米</w:t>
                  </w:r>
                </w:p>
              </w:tc>
              <w:tc>
                <w:tcPr>
                  <w:tcW w:w="13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宗地坐落：</w:t>
                  </w:r>
                </w:p>
              </w:tc>
              <w:tc>
                <w:tcPr>
                  <w:tcW w:w="149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朱各庄镇相公营村，河北昌黎经济开发区循环经济产业园范围内</w:t>
                  </w: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48年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大于或等于0.8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大于或等于40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建筑限高(米)：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区位 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土地用途明细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用途名称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面积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土地级别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/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118296.82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一级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2200万元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1315522BA0004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3637.6272万元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17.745万元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2022年05月30日08时30分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2022年06月08日15时30分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1.本宗地挂牌起始单价为20.5万元/亩，报价增幅为0.1万元/亩的正整数倍;2.出让年限约48年，使用权终止日期2070年10月20日。</w:t>
                  </w:r>
                </w:p>
              </w:tc>
            </w:tr>
          </w:tbl>
          <w:p>
            <w:pPr>
              <w:adjustRightInd/>
              <w:snapToGrid/>
              <w:spacing w:after="0" w:line="360" w:lineRule="auto"/>
              <w:ind w:left="501"/>
              <w:rPr>
                <w:rFonts w:ascii="宋体" w:eastAsia="宋体" w:cs="宋体" w:hAnsi="宋体"/>
                <w:vanish/>
                <w:sz w:val="15"/>
                <w:szCs w:val="15"/>
              </w:rPr>
            </w:pPr>
          </w:p>
          <w:tbl>
            <w:tblPr>
              <w:jc w:val="left"/>
              <w:tblInd w:w="501" w:type="dxa"/>
              <w:tblW w:w="9503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335"/>
              <w:gridCol w:w="2324"/>
              <w:gridCol w:w="1400"/>
              <w:gridCol w:w="1525"/>
              <w:gridCol w:w="1335"/>
              <w:gridCol w:w="1506"/>
              <w:gridCol w:w="39"/>
              <w:gridCol w:w="39"/>
            </w:tblGrid>
            <w:tr>
              <w:trPr>
                <w:trHeight w:val="250"/>
              </w:trPr>
              <w:tc>
                <w:tcPr>
                  <w:tcW w:w="13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宗地编号：</w:t>
                  </w:r>
                </w:p>
              </w:tc>
              <w:tc>
                <w:tcPr>
                  <w:tcW w:w="2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昌土（2022）5号</w:t>
                  </w:r>
                </w:p>
              </w:tc>
              <w:tc>
                <w:tcPr>
                  <w:tcW w:w="14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宗地总面积：</w:t>
                  </w:r>
                </w:p>
              </w:tc>
              <w:tc>
                <w:tcPr>
                  <w:tcW w:w="1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94783.49平方米</w:t>
                  </w:r>
                </w:p>
              </w:tc>
              <w:tc>
                <w:tcPr>
                  <w:tcW w:w="13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宗地坐落：</w:t>
                  </w:r>
                </w:p>
              </w:tc>
              <w:tc>
                <w:tcPr>
                  <w:tcW w:w="150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安山镇金家庄村、党各庄村</w:t>
                  </w: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49年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大于或等于0.8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大于或等于40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建筑限高(米)：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区位 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土地用途明细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用途名称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面积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土地级别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/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94783.49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一级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1800万元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1315522BA0005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2943.0274万元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14.218万元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2022年05月30日08时30分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2022年06月08日15时30分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1.本宗地挂牌起始单价为20.7元/亩，报价增幅为0.1万元/亩的正整数倍;2.出让年限约49年，使用权终止日期2071年7月20日。</w:t>
                  </w:r>
                </w:p>
              </w:tc>
            </w:tr>
            <w:tr>
              <w:trPr>
                <w:trHeight w:val="250"/>
              </w:trPr>
              <w:tc>
                <w:tcPr>
                  <w:tcW w:w="13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宗地编号：</w:t>
                  </w:r>
                </w:p>
              </w:tc>
              <w:tc>
                <w:tcPr>
                  <w:tcW w:w="2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昌土（2022）6号</w:t>
                  </w:r>
                </w:p>
              </w:tc>
              <w:tc>
                <w:tcPr>
                  <w:tcW w:w="14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宗地总面积：</w:t>
                  </w:r>
                </w:p>
              </w:tc>
              <w:tc>
                <w:tcPr>
                  <w:tcW w:w="1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6811.82平方米</w:t>
                  </w:r>
                </w:p>
              </w:tc>
              <w:tc>
                <w:tcPr>
                  <w:tcW w:w="13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宗地坐落：</w:t>
                  </w:r>
                </w:p>
              </w:tc>
              <w:tc>
                <w:tcPr>
                  <w:tcW w:w="150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靖安镇北街村</w:t>
                  </w: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50年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大于或等于0.8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大于或等于40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建筑限高(米)：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区位 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土地用途明细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用途名称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面积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土地级别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/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6811.82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一级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130万元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1315521BA0048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211.507万元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1.022万元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2022年05月30日08时30分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2022年06月08日15时30分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1.本宗地挂牌起始单价为20.7元/亩，报价增幅为0.1万元/亩的正整数倍。</w:t>
                  </w:r>
                </w:p>
              </w:tc>
            </w:tr>
          </w:tbl>
          <w:p>
            <w:pPr>
              <w:adjustRightInd/>
              <w:snapToGrid/>
              <w:spacing w:after="0" w:line="360" w:lineRule="auto"/>
              <w:ind w:left="501"/>
              <w:rPr>
                <w:rFonts w:ascii="宋体" w:eastAsia="宋体" w:cs="宋体" w:hAnsi="宋体"/>
                <w:vanish/>
                <w:sz w:val="15"/>
                <w:szCs w:val="15"/>
              </w:rPr>
            </w:pPr>
          </w:p>
          <w:tbl>
            <w:tblPr>
              <w:jc w:val="left"/>
              <w:tblInd w:w="501" w:type="dxa"/>
              <w:tblW w:w="9477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330"/>
              <w:gridCol w:w="2314"/>
              <w:gridCol w:w="1397"/>
              <w:gridCol w:w="1522"/>
              <w:gridCol w:w="1330"/>
              <w:gridCol w:w="1506"/>
              <w:gridCol w:w="39"/>
              <w:gridCol w:w="39"/>
            </w:tblGrid>
            <w:tr>
              <w:trPr>
                <w:trHeight w:val="248"/>
              </w:trPr>
              <w:tc>
                <w:tcPr>
                  <w:tcW w:w="13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宗地编号：</w:t>
                  </w:r>
                </w:p>
              </w:tc>
              <w:tc>
                <w:tcPr>
                  <w:tcW w:w="23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昌土（2022）7号</w:t>
                  </w:r>
                </w:p>
              </w:tc>
              <w:tc>
                <w:tcPr>
                  <w:tcW w:w="14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宗地总面积：</w:t>
                  </w:r>
                </w:p>
              </w:tc>
              <w:tc>
                <w:tcPr>
                  <w:tcW w:w="1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71332.93平方米</w:t>
                  </w:r>
                </w:p>
              </w:tc>
              <w:tc>
                <w:tcPr>
                  <w:tcW w:w="13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宗地坐落：</w:t>
                  </w:r>
                </w:p>
              </w:tc>
              <w:tc>
                <w:tcPr>
                  <w:tcW w:w="150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朱各庄镇指挥村，蛇刘公路东侧，秦西工业园区范围内</w:t>
                  </w: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46年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大于或等于0.8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大于或等于40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建筑限高(米)：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区位 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土地用途明细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用途名称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面积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土地级别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/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71332.93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一级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1350万元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1315522BA0003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2172.0877万元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10.7万元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2022年05月30日08时30分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2022年06月08日15时30分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1.本宗地挂牌起始单价为20.3元/亩，报价增幅为0.1万元/亩的正整数倍;2.出让年限约46年，使用权终止日期2068年8月15日。</w:t>
                  </w:r>
                </w:p>
              </w:tc>
            </w:tr>
            <w:tr>
              <w:trPr>
                <w:trHeight w:val="248"/>
              </w:trPr>
              <w:tc>
                <w:tcPr>
                  <w:tcW w:w="13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宗地编号：</w:t>
                  </w:r>
                </w:p>
              </w:tc>
              <w:tc>
                <w:tcPr>
                  <w:tcW w:w="23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昌土（2022）8号</w:t>
                  </w:r>
                </w:p>
              </w:tc>
              <w:tc>
                <w:tcPr>
                  <w:tcW w:w="14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宗地总面积：</w:t>
                  </w:r>
                </w:p>
              </w:tc>
              <w:tc>
                <w:tcPr>
                  <w:tcW w:w="1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21874.09平方米</w:t>
                  </w:r>
                </w:p>
              </w:tc>
              <w:tc>
                <w:tcPr>
                  <w:tcW w:w="13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宗地坐落：</w:t>
                  </w:r>
                </w:p>
              </w:tc>
              <w:tc>
                <w:tcPr>
                  <w:tcW w:w="150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朱各庄镇相公营村，蛇刘公路东侧，秦西工业园区范围内</w:t>
                  </w: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46年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大于或等于0.8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大于或等于40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建筑限高(米)：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区位 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土地用途明细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用途名称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面积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土地级别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/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21874.09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一级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400万元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1315522BA0003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666.066万元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3.281万元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2022年05月30日08时30分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2022年06月08日15时30分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1.本宗地挂牌起始单价为20.3元/亩，报价增幅为0.1万元/亩的正整数倍;2.出让年限约46年，使用权终止日期2068年8月15日。</w:t>
                  </w:r>
                </w:p>
              </w:tc>
            </w:tr>
          </w:tbl>
          <w:p>
            <w:pPr>
              <w:adjustRightInd/>
              <w:snapToGrid/>
              <w:spacing w:after="0" w:line="360" w:lineRule="auto"/>
              <w:ind w:left="501"/>
              <w:rPr>
                <w:rFonts w:ascii="宋体" w:eastAsia="宋体" w:cs="宋体" w:hAnsi="宋体"/>
                <w:vanish/>
                <w:sz w:val="15"/>
                <w:szCs w:val="15"/>
              </w:rPr>
            </w:pPr>
          </w:p>
          <w:tbl>
            <w:tblPr>
              <w:jc w:val="left"/>
              <w:tblInd w:w="501" w:type="dxa"/>
              <w:tblW w:w="9565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348"/>
              <w:gridCol w:w="2336"/>
              <w:gridCol w:w="1412"/>
              <w:gridCol w:w="1536"/>
              <w:gridCol w:w="1349"/>
              <w:gridCol w:w="1506"/>
              <w:gridCol w:w="39"/>
              <w:gridCol w:w="39"/>
            </w:tblGrid>
            <w:tr>
              <w:trPr>
                <w:trHeight w:val="251"/>
              </w:trPr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宗地编号：</w:t>
                  </w:r>
                </w:p>
              </w:tc>
              <w:tc>
                <w:tcPr>
                  <w:tcW w:w="23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昌土（2022）9号</w:t>
                  </w:r>
                </w:p>
              </w:tc>
              <w:tc>
                <w:tcPr>
                  <w:tcW w:w="14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宗地总面积：</w:t>
                  </w:r>
                </w:p>
              </w:tc>
              <w:tc>
                <w:tcPr>
                  <w:tcW w:w="15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56140.82平方米</w:t>
                  </w:r>
                </w:p>
              </w:tc>
              <w:tc>
                <w:tcPr>
                  <w:tcW w:w="13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宗地坐落：</w:t>
                  </w:r>
                </w:p>
              </w:tc>
              <w:tc>
                <w:tcPr>
                  <w:tcW w:w="1509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朱各庄镇相公营村、指挥村，蛇刘公路东侧，秦西工业园区范围内</w:t>
                  </w: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46年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大于或等于0.8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大于或等于40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建筑限高(米)：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区位 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土地用途明细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用途名称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面积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土地级别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/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工业用地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56140.82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 xml:space="preserve">一级 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1050万元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1315522BA0003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1709.488万元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8.421万元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2022年05月30日08时30分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2022年06月08日15时30分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251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 1.本宗地挂牌起始单价为20.3元/亩，报价增幅为0.1万元/亩的正整数倍;2.出让年限约46年，使用权终止日期2068年8月15日。</w:t>
                  </w:r>
                </w:p>
              </w:tc>
            </w:tr>
          </w:tbl>
          <w:p>
            <w:pPr>
              <w:adjustRightInd/>
              <w:snapToGrid/>
              <w:spacing w:before="100" w:beforeAutospacing="1" w:after="100" w:afterAutospacing="1" w:line="360" w:lineRule="auto"/>
              <w:ind w:left="501"/>
              <w:rPr>
                <w:rFonts w:ascii="宋体" w:eastAsia="宋体" w:cs="宋体" w:hAnsi="宋体" w:hint="eastAsia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>二、 中华人民共和国境内外的法人、自然人和其他组织均可申请参加，申请人可以单独申请，也可以联合申请。申请人应具备的其他条件：</w:t>
              <w:br/>
              <w:t>     报名时,自然人申请的应持申请人有效身份证原件及复印件；法人或其他组织申请的持营业执照副本、法定代表人的有效身份证原件及复印件、企业公章及法人章；申请人委托他人办理的，还需提交授权委托书和委托代理人的有效身份证原件及复印件。</w:t>
              <w:br/>
              <w:t>    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501"/>
              <w:rPr>
                <w:rFonts w:ascii="宋体" w:eastAsia="宋体" w:cs="宋体" w:hAnsi="宋体" w:hint="eastAsia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三、 本次国有土地使用权挂牌出让按照价高者得原则确定竞得人。 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501"/>
              <w:rPr>
                <w:rFonts w:ascii="宋体" w:eastAsia="宋体" w:cs="宋体" w:hAnsi="宋体" w:hint="eastAsia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四、 本次挂牌出让的详细资料和具体要求，见挂牌出让文件。申请人可于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2022年05月23日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2022年06月06日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到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获取 挂牌 出让文件。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501"/>
              <w:rPr>
                <w:rFonts w:ascii="宋体" w:eastAsia="宋体" w:cs="宋体" w:hAnsi="宋体" w:hint="eastAsia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五、 申请人可于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2022年05月23日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2022年06月06日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到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向我局提交书面申请。交纳竞买保证金的截止时间为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2022年06月06日16时00分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  。经审核，申请人按规定交纳竞买保证金，具备申请条件的，我局将在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2022年06月06日17时00分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前确认其竞买资格。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501"/>
              <w:rPr>
                <w:rFonts w:ascii="宋体" w:eastAsia="宋体" w:cs="宋体" w:hAnsi="宋体" w:hint="eastAsia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六、 本次国有土地使用权挂牌活动 在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昌黎县公共资源交易中心第三开标室(昌黎县政务服务中心三楼南端)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进行。各地块挂牌时间分别为: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昌土（2022）1号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2022年05月30日08时30分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2022年06月08日15时30分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昌土（2022）2号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2022年05月30日08时30分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2022年06月08日15时30分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昌土（2022）3号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2022年05月30日08时30分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2022年06月08日15时30分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昌土（2022）4号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2022年05月30日08时30分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2022年06月08日15时30分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昌土（2022）5号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2022年05月30日08时30分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2022年06月08日15时30分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昌土（2022）6号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2022年05月30日08时30分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2022年06月08日15时30分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昌土（2022）7号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2022年05月30日08时30分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2022年06月08日15时30分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昌土（2022）8号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2022年05月30日08时30分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2022年06月08日15时30分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昌土（2022）9号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2022年05月30日08时30分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18"/>
                <w:szCs w:val="18"/>
                <w:u w:val="single"/>
              </w:rPr>
              <w:t>2022年06月08日15时30分</w:t>
            </w:r>
            <w:r>
              <w:rPr>
                <w:rFonts w:ascii="宋体" w:eastAsia="宋体" w:cs="宋体" w:hAnsi="宋体" w:hint="eastAsia"/>
                <w:sz w:val="18"/>
                <w:szCs w:val="18"/>
              </w:rPr>
              <w:t xml:space="preserve"> ;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501"/>
              <w:rPr>
                <w:rFonts w:ascii="宋体" w:eastAsia="宋体" w:cs="宋体" w:hAnsi="宋体" w:hint="eastAsia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>七、 其他需要公告的事项:</w:t>
              <w:br/>
              <w:t>    （一）挂牌时间截止时，有竞买人表示愿意继续竞价，转入现场竞价，通过现场竞价确定竞得人。</w:t>
              <w:br/>
              <w:t>    1.本次国有建设用地使用权挂牌出让设有底价，按照报价最高且不低于底价者确定竞得人。</w:t>
              <w:br/>
              <w:t xml:space="preserve">    2.申请人将竞买保证金汇到指定银行账户，交纳保证金的到帐截止时间为2022年6月6日16时。 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501"/>
              <w:rPr>
                <w:rFonts w:ascii="宋体" w:eastAsia="宋体" w:cs="宋体" w:hAnsi="宋体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>八、 联系方式与银行</w:t>
            </w:r>
            <w:r>
              <w:rPr>
                <w:rFonts w:ascii="宋体" w:eastAsia="宋体" w:cs="宋体" w:hAnsi="宋体"/>
                <w:sz w:val="18"/>
                <w:szCs w:val="18"/>
              </w:rPr>
              <w:t>账</w:t>
            </w:r>
            <w:bookmarkStart w:id="0" w:name="_GoBack"/>
            <w:bookmarkEnd w:id="0"/>
            <w:r>
              <w:rPr>
                <w:rFonts w:ascii="宋体" w:eastAsia="宋体" w:cs="宋体" w:hAnsi="宋体" w:hint="eastAsia"/>
                <w:sz w:val="18"/>
                <w:szCs w:val="18"/>
              </w:rPr>
              <w:t>户</w:t>
              <w:br/>
              <w:t>    联系地址：昌黎县自然资源和规划局</w:t>
              <w:br/>
              <w:t>    联 系 人：张宏军</w:t>
              <w:br/>
              <w:t>    联系电话：0335-2861836</w:t>
              <w:br/>
              <w:t>   </w:t>
            </w:r>
          </w:p>
        </w:tc>
      </w:tr>
      <w:tr>
        <w:trPr>
          <w:trHeight w:val="250"/>
        </w:trPr>
        <w:tc>
          <w:tcPr>
            <w:shd w:val="clear" w:color="auto" w:fill="FFFFFF"/>
            <w:vAlign w:val="center"/>
          </w:tcPr>
          <w:p>
            <w:pPr>
              <w:adjustRightInd/>
              <w:snapToGrid/>
              <w:spacing w:after="0" w:line="360" w:lineRule="auto"/>
              <w:ind w:left="501"/>
              <w:jc w:val="right"/>
              <w:rPr>
                <w:rFonts w:ascii="宋体" w:eastAsia="宋体" w:cs="宋体" w:hAnsi="宋体"/>
                <w:sz w:val="18"/>
                <w:szCs w:val="18"/>
              </w:rPr>
            </w:pPr>
            <w:r>
              <w:rPr>
                <w:rFonts w:ascii="宋体" w:eastAsia="宋体" w:cs="宋体" w:hAnsi="宋体" w:hint="eastAsia"/>
                <w:sz w:val="18"/>
                <w:szCs w:val="18"/>
              </w:rPr>
              <w:t>昌黎县自然资源和规划局</w:t>
            </w:r>
          </w:p>
        </w:tc>
      </w:tr>
      <w:tr>
        <w:trPr>
          <w:trHeight w:val="250"/>
        </w:trPr>
        <w:tc>
          <w:tcPr>
            <w:shd w:val="clear" w:color="auto" w:fill="FFFFFF"/>
            <w:vAlign w:val="center"/>
          </w:tcPr>
          <w:p>
            <w:pPr>
              <w:adjustRightInd/>
              <w:snapToGrid/>
              <w:spacing w:after="0" w:line="360" w:lineRule="auto"/>
              <w:ind w:left="501"/>
              <w:rPr>
                <w:rFonts w:ascii="宋体" w:eastAsia="宋体" w:cs="宋体" w:hAnsi="宋体"/>
                <w:sz w:val="18"/>
                <w:szCs w:val="18"/>
              </w:rPr>
            </w:pPr>
          </w:p>
        </w:tc>
      </w:tr>
      <w:tr>
        <w:trPr>
          <w:trHeight w:val="250"/>
        </w:trPr>
        <w:tc>
          <w:tcPr>
            <w:shd w:val="clear" w:color="auto" w:fill="FFFFFF"/>
            <w:vAlign w:val="center"/>
          </w:tcPr>
          <w:tbl>
            <w:tblPr>
              <w:jc w:val="left"/>
              <w:tblInd w:w="501" w:type="dxa"/>
              <w:tblW w:w="9592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69"/>
              <w:gridCol w:w="1759"/>
              <w:gridCol w:w="2087"/>
              <w:gridCol w:w="1212"/>
              <w:gridCol w:w="1142"/>
              <w:gridCol w:w="923"/>
            </w:tblGrid>
            <w:tr>
              <w:trPr>
                <w:trHeight w:val="188"/>
              </w:trPr>
              <w:tc>
                <w:tcPr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jc w:val="center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宗地供应信息</w:t>
                  </w:r>
                </w:p>
              </w:tc>
            </w:tr>
            <w:tr>
              <w:trPr>
                <w:trHeight w:val="213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jc w:val="center"/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  <w:t>宗地编号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jc w:val="center"/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  <w:t>宗地面积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jc w:val="center"/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  <w:t>土地用途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jc w:val="center"/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  <w:t>宗地状态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jc w:val="center"/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  <w:t>电子监管号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jc w:val="center"/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b/>
                      <w:bCs/>
                      <w:sz w:val="15"/>
                      <w:szCs w:val="15"/>
                    </w:rPr>
                    <w:t>合同状态</w:t>
                  </w: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昌土（2022）5号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94783.49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工业用地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正常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昌土（2022）6号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6811.82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工业用地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正常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昌土（2022）7号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71332.93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工业用地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正常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昌土（2022）9号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56140.82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工业用地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正常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昌土（2022）1号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11969.85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旅馆用地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正常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昌土（2022）2号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3333.33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零售商业用地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正常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昌土（2022）8号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21874.09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工业用地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正常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昌土（2022）3号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33277.75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仓储用地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正常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</w:tr>
            <w:tr>
              <w:trPr>
                <w:trHeight w:val="25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昌土（2022）4号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118296.82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工业用地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cs="宋体" w:hAnsi="宋体"/>
                      <w:sz w:val="15"/>
                      <w:szCs w:val="15"/>
                    </w:rPr>
                    <w:t>正常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501"/>
                    <w:rPr>
                      <w:rFonts w:ascii="宋体" w:eastAsia="宋体" w:cs="宋体" w:hAnsi="宋体"/>
                      <w:sz w:val="15"/>
                      <w:szCs w:val="15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adjustRightInd/>
              <w:snapToGrid/>
              <w:spacing w:after="0" w:line="360" w:lineRule="auto"/>
              <w:ind w:left="501"/>
              <w:rPr>
                <w:rFonts w:ascii="宋体" w:eastAsia="宋体" w:cs="宋体" w:hAnsi="宋体"/>
                <w:sz w:val="18"/>
                <w:szCs w:val="18"/>
              </w:rPr>
            </w:pPr>
          </w:p>
        </w:tc>
      </w:tr>
    </w:tbl>
    <w:p>
      <w:pPr>
        <w:spacing w:line="220" w:lineRule="atLeast"/>
      </w:pPr>
    </w:p>
    <w:sectPr>
      <w:pgSz w:w="11906" w:h="16838"/>
      <w:pgMar w:top="720" w:right="720" w:bottom="720" w:left="720" w:header="708" w:footer="708" w:gutter="0"/>
      <w:cols w:num="1" w:space="708"/>
      <w:docGrid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efaultTabStop w:val="720"/>
  <w:drawingGridHorizontalSpacing w:val="110"/>
  <w:drawingGridVerticalSpacing w:val="156"/>
  <w:displayHorizontalDrawingGridEvery w:val="2"/>
  <w:displayVerticalDrawingGridEvery w:val="1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 w:line="240" w:lineRule="auto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Normal (Web)"/>
    <w:basedOn w:val="0"/>
    <w:pPr>
      <w:adjustRightInd/>
      <w:snapToGrid/>
      <w:spacing w:before="100" w:beforeAutospacing="1" w:after="100" w:afterAutospacing="1"/>
    </w:pPr>
    <w:rPr>
      <w:rFonts w:ascii="宋体" w:eastAsia="宋体" w:cs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8231C5E4-E925-4C82-81A4-8FCF8EF5CC81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4</TotalTime>
  <Application>Yozo_Office27021597764231179</Application>
  <Pages>4</Pages>
  <Words>0</Words>
  <Characters>4327</Characters>
  <Lines>0</Lines>
  <Paragraphs>2</Paragraphs>
  <CharactersWithSpaces>5770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Administrator</cp:lastModifiedBy>
  <cp:revision>2</cp:revision>
  <dcterms:created xsi:type="dcterms:W3CDTF">2008-09-11T17:20:00Z</dcterms:created>
  <dcterms:modified xsi:type="dcterms:W3CDTF">2025-02-20T09:11:36Z</dcterms:modified>
</cp:coreProperties>
</file>